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BBB1" w14:textId="77777777" w:rsidR="00016D3C" w:rsidRPr="003463EB" w:rsidRDefault="00016D3C" w:rsidP="00016D3C">
      <w:pPr>
        <w:spacing w:after="160"/>
        <w:rPr>
          <w:lang w:eastAsia="en-US"/>
        </w:rPr>
      </w:pPr>
      <w:bookmarkStart w:id="0" w:name="_Hlk489017090"/>
      <w:r w:rsidRPr="003463EB">
        <w:rPr>
          <w:b/>
          <w:bCs/>
          <w:sz w:val="28"/>
          <w:szCs w:val="28"/>
          <w:lang w:eastAsia="en-US"/>
        </w:rPr>
        <w:t>Our thoughts on inflation</w:t>
      </w:r>
    </w:p>
    <w:p w14:paraId="64FDAED8" w14:textId="77777777" w:rsidR="00016D3C" w:rsidRDefault="00016D3C" w:rsidP="00016D3C">
      <w:pPr>
        <w:spacing w:after="160"/>
        <w:rPr>
          <w:sz w:val="22"/>
          <w:lang w:eastAsia="en-US"/>
        </w:rPr>
      </w:pPr>
      <w:r>
        <w:rPr>
          <w:sz w:val="22"/>
          <w:lang w:eastAsia="en-US"/>
        </w:rPr>
        <w:t>We thought it would be useful to explain the way we think about inflation and your investments as we are not sure we have fully elaborated on this before. This is particularly important at present as we begin to emerge from the impact of the pandemic with inflationary pressures brought about by a shortage of staff (creating wage inflation) and product shortages, raw material shortages and a rebound in oil prices and hence fuel prices which impacts everyone directly and indirectly. The question is ‘is this a temporary rise in inflation or a more engrained change in the inflationary outlook’.</w:t>
      </w:r>
    </w:p>
    <w:p w14:paraId="704D4ACB" w14:textId="0B1CA54A" w:rsidR="00016D3C" w:rsidRDefault="00016D3C" w:rsidP="00016D3C">
      <w:pPr>
        <w:spacing w:after="160"/>
        <w:rPr>
          <w:sz w:val="22"/>
          <w:lang w:eastAsia="en-US"/>
        </w:rPr>
      </w:pPr>
      <w:r>
        <w:rPr>
          <w:sz w:val="22"/>
          <w:lang w:eastAsia="en-US"/>
        </w:rPr>
        <w:t xml:space="preserve">  </w:t>
      </w:r>
    </w:p>
    <w:p w14:paraId="603B3140" w14:textId="73297FB0" w:rsidR="00016D3C" w:rsidRDefault="00016D3C" w:rsidP="00016D3C">
      <w:pPr>
        <w:spacing w:after="160"/>
        <w:rPr>
          <w:sz w:val="22"/>
          <w:lang w:eastAsia="en-US"/>
        </w:rPr>
      </w:pPr>
      <w:r>
        <w:rPr>
          <w:sz w:val="22"/>
          <w:lang w:eastAsia="en-US"/>
        </w:rPr>
        <w:t>So, to start, let’s talk about inflation. Inflation is a relatively simple concept, used to describe the gradual rise in the cost of goods and services. For example, a loaf of bread or the cost of petrol. Inflation is generally healthy if it’s in the 2-3% per year range, but it is considered to be unhealthy if it falls too low or rises too high (the idea is that we make steady progress over time). For this reason, the central bank, in normal circumstances, will adjust interest rates to control it. However, with worldwide Government debt so high, putting up Interest Rates is a difficult decision.</w:t>
      </w:r>
    </w:p>
    <w:p w14:paraId="1A14805F" w14:textId="77777777" w:rsidR="00016D3C" w:rsidRDefault="00016D3C" w:rsidP="00016D3C">
      <w:pPr>
        <w:spacing w:after="160"/>
        <w:rPr>
          <w:sz w:val="22"/>
          <w:lang w:eastAsia="en-US"/>
        </w:rPr>
      </w:pPr>
    </w:p>
    <w:p w14:paraId="59DD467B" w14:textId="1F8D72B0" w:rsidR="00016D3C" w:rsidRDefault="00016D3C" w:rsidP="00016D3C">
      <w:pPr>
        <w:spacing w:after="160"/>
        <w:rPr>
          <w:sz w:val="22"/>
          <w:lang w:eastAsia="en-US"/>
        </w:rPr>
      </w:pPr>
      <w:r>
        <w:rPr>
          <w:sz w:val="22"/>
          <w:lang w:eastAsia="en-US"/>
        </w:rPr>
        <w:t xml:space="preserve">Inflation is important today because it is currently rising from a very low base, but it’s perhaps rising too quickly. This is understandable, given the reopening of the economy, yet is garnering headlines and has caused some volatility among certain assets. </w:t>
      </w:r>
    </w:p>
    <w:p w14:paraId="107589EE" w14:textId="77777777" w:rsidR="00016D3C" w:rsidRDefault="00016D3C" w:rsidP="00016D3C">
      <w:pPr>
        <w:spacing w:after="160"/>
        <w:rPr>
          <w:sz w:val="22"/>
          <w:lang w:eastAsia="en-US"/>
        </w:rPr>
      </w:pPr>
    </w:p>
    <w:p w14:paraId="18E5BB8C" w14:textId="08392796" w:rsidR="00016D3C" w:rsidRDefault="00016D3C" w:rsidP="00016D3C">
      <w:pPr>
        <w:spacing w:after="160"/>
        <w:rPr>
          <w:sz w:val="22"/>
          <w:lang w:eastAsia="en-US"/>
        </w:rPr>
      </w:pPr>
      <w:r>
        <w:rPr>
          <w:sz w:val="22"/>
          <w:lang w:eastAsia="en-US"/>
        </w:rPr>
        <w:t xml:space="preserve">We should also keep in mind that the job of your total portfolio is to increase your purchasing power over time. Some assets we hold will do better in a period of higher inflation and some will do better in a period of lower inflation. The key is to strike the right balance for your long-term goals and risk tolerance, which is a core part of your financial plan. </w:t>
      </w:r>
    </w:p>
    <w:p w14:paraId="13B05AD8" w14:textId="77777777" w:rsidR="00016D3C" w:rsidRDefault="00016D3C" w:rsidP="00016D3C">
      <w:pPr>
        <w:spacing w:after="160"/>
        <w:rPr>
          <w:sz w:val="22"/>
          <w:lang w:eastAsia="en-US"/>
        </w:rPr>
      </w:pPr>
    </w:p>
    <w:p w14:paraId="40589BB0" w14:textId="6F99D088" w:rsidR="00016D3C" w:rsidRDefault="00016D3C" w:rsidP="00016D3C">
      <w:pPr>
        <w:spacing w:after="160"/>
        <w:rPr>
          <w:sz w:val="22"/>
          <w:lang w:eastAsia="en-US"/>
        </w:rPr>
      </w:pPr>
      <w:r>
        <w:rPr>
          <w:sz w:val="22"/>
          <w:lang w:eastAsia="en-US"/>
        </w:rPr>
        <w:t xml:space="preserve">On this, the return on cash (interest) typically fails to keep pace with the rising prices of goods (inflation). Therefore, as a long-term pursuit, cash is actually a very bad investment. Hence, unless we have absolute certainty that the markets are nearing the peak, which is extremely difficult, putting everything in cash is rarely a good idea. </w:t>
      </w:r>
    </w:p>
    <w:p w14:paraId="7AE1D6DB" w14:textId="44FC8DAA" w:rsidR="00016D3C" w:rsidRDefault="00016D3C" w:rsidP="00016D3C">
      <w:pPr>
        <w:spacing w:after="160"/>
        <w:rPr>
          <w:sz w:val="22"/>
          <w:lang w:eastAsia="en-US"/>
        </w:rPr>
      </w:pPr>
    </w:p>
    <w:p w14:paraId="27D38136" w14:textId="7810AEE9" w:rsidR="00016D3C" w:rsidRDefault="00016D3C" w:rsidP="00016D3C">
      <w:pPr>
        <w:spacing w:after="160"/>
        <w:rPr>
          <w:sz w:val="22"/>
          <w:lang w:eastAsia="en-US"/>
        </w:rPr>
      </w:pPr>
    </w:p>
    <w:p w14:paraId="331306A0" w14:textId="77777777" w:rsidR="00016D3C" w:rsidRDefault="00016D3C" w:rsidP="00016D3C">
      <w:pPr>
        <w:spacing w:after="160"/>
        <w:rPr>
          <w:sz w:val="22"/>
          <w:lang w:eastAsia="en-US"/>
        </w:rPr>
      </w:pPr>
    </w:p>
    <w:p w14:paraId="225980C3" w14:textId="65E0A4FC" w:rsidR="00016D3C" w:rsidRDefault="00016D3C" w:rsidP="00016D3C">
      <w:pPr>
        <w:spacing w:after="160"/>
        <w:rPr>
          <w:sz w:val="22"/>
          <w:lang w:eastAsia="en-US"/>
        </w:rPr>
      </w:pPr>
      <w:r>
        <w:rPr>
          <w:sz w:val="22"/>
          <w:lang w:eastAsia="en-US"/>
        </w:rPr>
        <w:lastRenderedPageBreak/>
        <w:t xml:space="preserve">We therefore use cash selectively as an investment tool. This is already done within your portfolio, where cash is treated as any other asset class available for allocation. This means that as the attractiveness of other available assets rises relative to cash, cash allocations should fall and vice versa. Therefore, cash plays both offense and </w:t>
      </w:r>
      <w:r>
        <w:rPr>
          <w:sz w:val="22"/>
          <w:lang w:eastAsia="en-US"/>
        </w:rPr>
        <w:t>defence</w:t>
      </w:r>
      <w:r>
        <w:rPr>
          <w:sz w:val="22"/>
          <w:lang w:eastAsia="en-US"/>
        </w:rPr>
        <w:t xml:space="preserve">, by being used as ‘dry powder’ for adding undervalued assets to the portfolio and by buffering against rich valuations. </w:t>
      </w:r>
    </w:p>
    <w:p w14:paraId="09BEA665" w14:textId="77777777" w:rsidR="00016D3C" w:rsidRDefault="00016D3C" w:rsidP="00016D3C">
      <w:pPr>
        <w:spacing w:after="160"/>
        <w:rPr>
          <w:sz w:val="22"/>
          <w:lang w:eastAsia="en-US"/>
        </w:rPr>
      </w:pPr>
    </w:p>
    <w:p w14:paraId="5EAD79CD" w14:textId="72022AC2" w:rsidR="00016D3C" w:rsidRDefault="00016D3C" w:rsidP="00016D3C">
      <w:pPr>
        <w:spacing w:after="160"/>
        <w:rPr>
          <w:sz w:val="22"/>
          <w:lang w:eastAsia="en-US"/>
        </w:rPr>
      </w:pPr>
      <w:r>
        <w:rPr>
          <w:sz w:val="22"/>
          <w:lang w:eastAsia="en-US"/>
        </w:rPr>
        <w:t xml:space="preserve">This brings us to a crucial aspect of wealth creation and preservation – we need to be a step ahead of our own emotions as well as other participants emotions. So yes, cash may feel like the best place in the darkest moments (so-called “cash is king”), but it is a poor choice when considered as a long-term pursuit and only tends to work if we increase it before the market decline occurs. </w:t>
      </w:r>
    </w:p>
    <w:p w14:paraId="582F4BE9" w14:textId="77777777" w:rsidR="00016D3C" w:rsidRDefault="00016D3C" w:rsidP="00016D3C">
      <w:pPr>
        <w:spacing w:after="160"/>
        <w:rPr>
          <w:sz w:val="22"/>
          <w:lang w:eastAsia="en-US"/>
        </w:rPr>
      </w:pPr>
    </w:p>
    <w:p w14:paraId="402699D2" w14:textId="2980182A" w:rsidR="00016D3C" w:rsidRDefault="00016D3C" w:rsidP="00016D3C">
      <w:pPr>
        <w:spacing w:after="160"/>
        <w:rPr>
          <w:sz w:val="22"/>
          <w:lang w:eastAsia="en-US"/>
        </w:rPr>
      </w:pPr>
      <w:r>
        <w:rPr>
          <w:sz w:val="22"/>
          <w:lang w:eastAsia="en-US"/>
        </w:rPr>
        <w:t xml:space="preserve">At heart, we remain confident that your portfolio is well positioned to navigate different inflation environments. We can’t rule out the odd setback (whether due to inflation, covid, or otherwise), but wealth creation is often about avoiding the biggest mistakes, which is why we’re diversified across different assets. We want to “be greedy when others are fearful and fearful when others are greedy”, but we also want to manage risks along the way. </w:t>
      </w:r>
    </w:p>
    <w:p w14:paraId="322BDA07" w14:textId="77777777" w:rsidR="00016D3C" w:rsidRDefault="00016D3C" w:rsidP="00016D3C">
      <w:pPr>
        <w:spacing w:after="160"/>
        <w:rPr>
          <w:sz w:val="22"/>
          <w:lang w:eastAsia="en-US"/>
        </w:rPr>
      </w:pPr>
    </w:p>
    <w:p w14:paraId="23E7D9CB" w14:textId="6AEAF7D6" w:rsidR="00016D3C" w:rsidRDefault="00016D3C" w:rsidP="00016D3C">
      <w:pPr>
        <w:spacing w:after="160"/>
        <w:rPr>
          <w:sz w:val="22"/>
          <w:lang w:eastAsia="en-US"/>
        </w:rPr>
      </w:pPr>
      <w:r>
        <w:rPr>
          <w:sz w:val="22"/>
          <w:lang w:eastAsia="en-US"/>
        </w:rPr>
        <w:t xml:space="preserve">Bringing this together, we want to reiterate that we are aware of the current inflation discussions and your portfolio has been thoughtfully considered in this light. </w:t>
      </w:r>
      <w:bookmarkEnd w:id="0"/>
    </w:p>
    <w:p w14:paraId="5332C0CE" w14:textId="77777777" w:rsidR="00E371F7" w:rsidRDefault="00E371F7" w:rsidP="00016D3C">
      <w:pPr>
        <w:spacing w:after="160"/>
        <w:rPr>
          <w:sz w:val="22"/>
          <w:lang w:eastAsia="en-US"/>
        </w:rPr>
      </w:pPr>
    </w:p>
    <w:p w14:paraId="440EDCF3" w14:textId="77777777" w:rsidR="00E371F7" w:rsidRPr="00E371F7" w:rsidRDefault="00C93CBE" w:rsidP="00E371F7">
      <w:pPr>
        <w:ind w:right="347"/>
        <w:rPr>
          <w:sz w:val="22"/>
          <w:lang w:eastAsia="en-US"/>
        </w:rPr>
      </w:pPr>
      <w:r w:rsidRPr="00E371F7">
        <w:rPr>
          <w:sz w:val="22"/>
          <w:lang w:eastAsia="en-US"/>
        </w:rPr>
        <w:t xml:space="preserve"> </w:t>
      </w:r>
      <w:r w:rsidR="00E371F7" w:rsidRPr="00E371F7">
        <w:rPr>
          <w:sz w:val="22"/>
          <w:lang w:eastAsia="en-US"/>
        </w:rPr>
        <w:t>Yours sincerely</w:t>
      </w:r>
    </w:p>
    <w:p w14:paraId="093F2555" w14:textId="77777777" w:rsidR="00E371F7" w:rsidRPr="00E371F7" w:rsidRDefault="00E371F7" w:rsidP="00E371F7">
      <w:pPr>
        <w:ind w:right="347"/>
        <w:rPr>
          <w:sz w:val="22"/>
          <w:lang w:eastAsia="en-US"/>
        </w:rPr>
      </w:pPr>
      <w:r w:rsidRPr="00E371F7">
        <w:rPr>
          <w:sz w:val="22"/>
          <w:lang w:eastAsia="en-US"/>
        </w:rPr>
        <w:drawing>
          <wp:inline distT="0" distB="0" distL="0" distR="0" wp14:anchorId="418D840E" wp14:editId="6D0FE640">
            <wp:extent cx="1266825" cy="306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09881" cy="317163"/>
                    </a:xfrm>
                    <a:prstGeom prst="rect">
                      <a:avLst/>
                    </a:prstGeom>
                  </pic:spPr>
                </pic:pic>
              </a:graphicData>
            </a:graphic>
          </wp:inline>
        </w:drawing>
      </w:r>
      <w:r w:rsidRPr="00E371F7">
        <w:rPr>
          <w:sz w:val="22"/>
          <w:lang w:eastAsia="en-US"/>
        </w:rPr>
        <w:t xml:space="preserve">     </w:t>
      </w:r>
      <w:r w:rsidRPr="00E371F7">
        <w:rPr>
          <w:sz w:val="22"/>
          <w:lang w:eastAsia="en-US"/>
        </w:rPr>
        <w:drawing>
          <wp:inline distT="0" distB="0" distL="0" distR="0" wp14:anchorId="160104F0" wp14:editId="40271D04">
            <wp:extent cx="670487"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0582" cy="657301"/>
                    </a:xfrm>
                    <a:prstGeom prst="rect">
                      <a:avLst/>
                    </a:prstGeom>
                  </pic:spPr>
                </pic:pic>
              </a:graphicData>
            </a:graphic>
          </wp:inline>
        </w:drawing>
      </w:r>
      <w:r w:rsidRPr="00E371F7">
        <w:rPr>
          <w:sz w:val="22"/>
          <w:lang w:eastAsia="en-US"/>
        </w:rPr>
        <w:t xml:space="preserve">                </w:t>
      </w:r>
      <w:r w:rsidRPr="00E371F7">
        <w:rPr>
          <w:sz w:val="22"/>
          <w:lang w:eastAsia="en-US"/>
        </w:rPr>
        <w:drawing>
          <wp:inline distT="0" distB="0" distL="0" distR="0" wp14:anchorId="3790F447" wp14:editId="4EF808C1">
            <wp:extent cx="989503" cy="428525"/>
            <wp:effectExtent l="0" t="0" r="0" b="0"/>
            <wp:docPr id="3" name="Picture 3" descr="A picture containing lawn mow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wn mower, insect&#10;&#10;Description automatically generated"/>
                    <pic:cNvPicPr/>
                  </pic:nvPicPr>
                  <pic:blipFill>
                    <a:blip r:embed="rId12"/>
                    <a:stretch>
                      <a:fillRect/>
                    </a:stretch>
                  </pic:blipFill>
                  <pic:spPr>
                    <a:xfrm>
                      <a:off x="0" y="0"/>
                      <a:ext cx="1014697" cy="439436"/>
                    </a:xfrm>
                    <a:prstGeom prst="rect">
                      <a:avLst/>
                    </a:prstGeom>
                  </pic:spPr>
                </pic:pic>
              </a:graphicData>
            </a:graphic>
          </wp:inline>
        </w:drawing>
      </w:r>
    </w:p>
    <w:p w14:paraId="5687D331" w14:textId="77777777" w:rsidR="00E371F7" w:rsidRPr="00E371F7" w:rsidRDefault="00E371F7" w:rsidP="00E371F7">
      <w:pPr>
        <w:ind w:right="347"/>
        <w:rPr>
          <w:sz w:val="22"/>
          <w:lang w:eastAsia="en-US"/>
        </w:rPr>
      </w:pPr>
      <w:r w:rsidRPr="00E371F7">
        <w:rPr>
          <w:sz w:val="22"/>
          <w:lang w:eastAsia="en-US"/>
        </w:rPr>
        <w:t>Jonathan McAlpine       Alan Smyth              Liam Rice</w:t>
      </w:r>
    </w:p>
    <w:p w14:paraId="33BDEA2D" w14:textId="77777777" w:rsidR="00E371F7" w:rsidRPr="00E371F7" w:rsidRDefault="00E371F7" w:rsidP="00E371F7">
      <w:pPr>
        <w:ind w:right="347"/>
        <w:rPr>
          <w:sz w:val="22"/>
          <w:lang w:eastAsia="en-US"/>
        </w:rPr>
      </w:pPr>
      <w:r w:rsidRPr="00E371F7">
        <w:rPr>
          <w:sz w:val="22"/>
          <w:lang w:eastAsia="en-US"/>
        </w:rPr>
        <w:t>Directors</w:t>
      </w:r>
    </w:p>
    <w:p w14:paraId="1C20E919" w14:textId="17CD7EFE" w:rsidR="00077F05" w:rsidRPr="00F5503A" w:rsidRDefault="00077F05" w:rsidP="00F5503A">
      <w:pPr>
        <w:pStyle w:val="NoSpacing"/>
      </w:pPr>
    </w:p>
    <w:sectPr w:rsidR="00077F05" w:rsidRPr="00F5503A" w:rsidSect="00933C44">
      <w:footerReference w:type="default" r:id="rId13"/>
      <w:headerReference w:type="first" r:id="rId14"/>
      <w:footerReference w:type="first" r:id="rId15"/>
      <w:pgSz w:w="11906" w:h="16837"/>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ABEF" w14:textId="77777777" w:rsidR="004B494B" w:rsidRDefault="004B494B" w:rsidP="00D43343">
      <w:pPr>
        <w:spacing w:line="240" w:lineRule="auto"/>
      </w:pPr>
      <w:r>
        <w:separator/>
      </w:r>
    </w:p>
  </w:endnote>
  <w:endnote w:type="continuationSeparator" w:id="0">
    <w:p w14:paraId="53064965" w14:textId="77777777" w:rsidR="004B494B" w:rsidRDefault="004B494B" w:rsidP="00D43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Next for MORNPC Cn">
    <w:altName w:val="Calibri"/>
    <w:charset w:val="00"/>
    <w:family w:val="swiss"/>
    <w:pitch w:val="variable"/>
    <w:sig w:usb0="A000002F" w:usb1="5000201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9634" w14:textId="77777777" w:rsidR="0053615F" w:rsidRDefault="0053615F" w:rsidP="0053615F">
    <w:pPr>
      <w:pStyle w:val="Footer"/>
      <w:jc w:val="right"/>
    </w:pPr>
    <w:bookmarkStart w:id="1" w:name="_Hlk13209612"/>
  </w:p>
  <w:p w14:paraId="483FF9D2" w14:textId="77777777" w:rsidR="0053615F" w:rsidRPr="00436EDB" w:rsidRDefault="0053615F" w:rsidP="0053615F">
    <w:pPr>
      <w:spacing w:line="204" w:lineRule="atLeast"/>
      <w:jc w:val="center"/>
      <w:rPr>
        <w:b/>
        <w:bCs/>
        <w:spacing w:val="6"/>
        <w:sz w:val="20"/>
        <w:lang w:val="en-US"/>
      </w:rPr>
    </w:pPr>
    <w:r>
      <w:rPr>
        <w:b/>
        <w:bCs/>
        <w:spacing w:val="6"/>
        <w:sz w:val="20"/>
        <w:lang w:val="en-US"/>
      </w:rPr>
      <w:t xml:space="preserve">McAlpine Brown Smyth Ltd is an appointed representative of </w:t>
    </w:r>
    <w:r w:rsidRPr="00436EDB">
      <w:rPr>
        <w:b/>
        <w:bCs/>
        <w:spacing w:val="6"/>
        <w:sz w:val="20"/>
        <w:lang w:val="en-US"/>
      </w:rPr>
      <w:t xml:space="preserve">Brewster Financial Services </w:t>
    </w:r>
    <w:r>
      <w:rPr>
        <w:b/>
        <w:bCs/>
        <w:spacing w:val="6"/>
        <w:sz w:val="20"/>
        <w:lang w:val="en-US"/>
      </w:rPr>
      <w:t xml:space="preserve">which </w:t>
    </w:r>
    <w:r w:rsidRPr="00436EDB">
      <w:rPr>
        <w:b/>
        <w:bCs/>
        <w:spacing w:val="6"/>
        <w:sz w:val="20"/>
        <w:lang w:val="en-US"/>
      </w:rPr>
      <w:t>is Authorised and Regulated by the Financial Conduct Authority.</w:t>
    </w:r>
  </w:p>
  <w:p w14:paraId="595FB837" w14:textId="77777777" w:rsidR="0053615F" w:rsidRDefault="0053615F" w:rsidP="0053615F">
    <w:pPr>
      <w:spacing w:line="204" w:lineRule="atLeast"/>
      <w:jc w:val="center"/>
      <w:rPr>
        <w:b/>
        <w:bCs/>
        <w:spacing w:val="6"/>
        <w:sz w:val="20"/>
        <w:lang w:val="en-US"/>
      </w:rPr>
    </w:pPr>
    <w:r w:rsidRPr="00436EDB">
      <w:rPr>
        <w:b/>
        <w:bCs/>
        <w:spacing w:val="6"/>
        <w:sz w:val="20"/>
        <w:lang w:val="en-US"/>
      </w:rPr>
      <w:t>FCA Number 484860</w:t>
    </w:r>
  </w:p>
  <w:bookmarkEnd w:id="1"/>
  <w:p w14:paraId="63CB56C1" w14:textId="77777777" w:rsidR="0053615F" w:rsidRDefault="00536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45A4" w14:textId="77777777" w:rsidR="00104DC3" w:rsidRDefault="00104DC3" w:rsidP="00104DC3">
    <w:pPr>
      <w:spacing w:line="204" w:lineRule="atLeast"/>
      <w:jc w:val="center"/>
      <w:rPr>
        <w:rFonts w:ascii="Gill Sans MT" w:hAnsi="Gill Sans MT"/>
        <w:b/>
        <w:bCs/>
        <w:spacing w:val="6"/>
        <w:sz w:val="20"/>
        <w:lang w:val="en-US"/>
      </w:rPr>
    </w:pPr>
  </w:p>
  <w:p w14:paraId="6A0F5714" w14:textId="77777777" w:rsidR="00104DC3" w:rsidRPr="003F0C73" w:rsidRDefault="00104DC3" w:rsidP="00104DC3">
    <w:pPr>
      <w:spacing w:line="204" w:lineRule="atLeast"/>
      <w:jc w:val="center"/>
      <w:rPr>
        <w:rFonts w:ascii="Gill Sans MT" w:hAnsi="Gill Sans MT"/>
        <w:b/>
        <w:bCs/>
        <w:spacing w:val="6"/>
        <w:sz w:val="20"/>
        <w:lang w:val="en-US"/>
      </w:rPr>
    </w:pPr>
    <w:r w:rsidRPr="003F0C73">
      <w:rPr>
        <w:rFonts w:ascii="Gill Sans MT" w:hAnsi="Gill Sans MT"/>
        <w:b/>
        <w:bCs/>
        <w:spacing w:val="6"/>
        <w:sz w:val="20"/>
        <w:lang w:val="en-US"/>
      </w:rPr>
      <w:t>McAlpine Brown Smyth Ltd is an appointed representative of Brewster Financial Services which is Authorised and Regulated by the Financial Conduct Authority.</w:t>
    </w:r>
  </w:p>
  <w:p w14:paraId="4E3B2117" w14:textId="261BFF59" w:rsidR="0027665F" w:rsidRDefault="00104DC3" w:rsidP="00104DC3">
    <w:pPr>
      <w:spacing w:line="204" w:lineRule="atLeast"/>
      <w:jc w:val="center"/>
    </w:pPr>
    <w:r w:rsidRPr="003F0C73">
      <w:rPr>
        <w:rFonts w:ascii="Gill Sans MT" w:hAnsi="Gill Sans MT"/>
        <w:b/>
        <w:bCs/>
        <w:spacing w:val="6"/>
        <w:sz w:val="20"/>
        <w:lang w:val="en-US"/>
      </w:rPr>
      <w:t>FCA Number 484860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FDDF" w14:textId="77777777" w:rsidR="004B494B" w:rsidRDefault="004B494B" w:rsidP="00D43343">
      <w:pPr>
        <w:spacing w:line="240" w:lineRule="auto"/>
      </w:pPr>
      <w:r>
        <w:separator/>
      </w:r>
    </w:p>
  </w:footnote>
  <w:footnote w:type="continuationSeparator" w:id="0">
    <w:p w14:paraId="44C7979F" w14:textId="77777777" w:rsidR="004B494B" w:rsidRDefault="004B494B" w:rsidP="00D433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0488" w14:textId="77777777" w:rsidR="0027665F" w:rsidRPr="005B3B5C" w:rsidRDefault="0027665F" w:rsidP="0027665F">
    <w:pPr>
      <w:pStyle w:val="ContactInfo"/>
      <w:jc w:val="left"/>
      <w:rPr>
        <w:rFonts w:ascii="Gill Sans MT" w:hAnsi="Gill Sans MT"/>
        <w:b/>
        <w:bCs/>
        <w:sz w:val="22"/>
        <w:szCs w:val="22"/>
      </w:rPr>
    </w:pPr>
    <w:r>
      <w:rPr>
        <w:noProof/>
      </w:rPr>
      <w:drawing>
        <wp:anchor distT="0" distB="0" distL="114300" distR="114300" simplePos="0" relativeHeight="251659264" behindDoc="1" locked="0" layoutInCell="1" allowOverlap="1" wp14:anchorId="2AA6A3BF" wp14:editId="55E49AA5">
          <wp:simplePos x="0" y="0"/>
          <wp:positionH relativeFrom="column">
            <wp:posOffset>-47625</wp:posOffset>
          </wp:positionH>
          <wp:positionV relativeFrom="paragraph">
            <wp:posOffset>-76200</wp:posOffset>
          </wp:positionV>
          <wp:extent cx="1940262" cy="13430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BS-Black.png"/>
                  <pic:cNvPicPr/>
                </pic:nvPicPr>
                <pic:blipFill>
                  <a:blip r:embed="rId1">
                    <a:extLst>
                      <a:ext uri="{28A0092B-C50C-407E-A947-70E740481C1C}">
                        <a14:useLocalDpi xmlns:a14="http://schemas.microsoft.com/office/drawing/2010/main" val="0"/>
                      </a:ext>
                    </a:extLst>
                  </a:blip>
                  <a:stretch>
                    <a:fillRect/>
                  </a:stretch>
                </pic:blipFill>
                <pic:spPr>
                  <a:xfrm>
                    <a:off x="0" y="0"/>
                    <a:ext cx="1940262" cy="1343025"/>
                  </a:xfrm>
                  <a:prstGeom prst="rect">
                    <a:avLst/>
                  </a:prstGeom>
                </pic:spPr>
              </pic:pic>
            </a:graphicData>
          </a:graphic>
          <wp14:sizeRelH relativeFrom="margin">
            <wp14:pctWidth>0</wp14:pctWidth>
          </wp14:sizeRelH>
          <wp14:sizeRelV relativeFrom="margin">
            <wp14:pctHeight>0</wp14:pctHeight>
          </wp14:sizeRelV>
        </wp:anchor>
      </w:drawing>
    </w:r>
    <w:r w:rsidRPr="00AC3776">
      <w:rPr>
        <w:rFonts w:ascii="Gill Sans MT" w:hAnsi="Gill Sans MT"/>
        <w:b/>
        <w:bCs/>
        <w:sz w:val="22"/>
        <w:szCs w:val="22"/>
      </w:rPr>
      <w:t xml:space="preserve"> </w:t>
    </w:r>
    <w:r>
      <w:rPr>
        <w:rFonts w:ascii="Gill Sans MT" w:hAnsi="Gill Sans MT"/>
        <w:b/>
        <w:bCs/>
        <w:sz w:val="22"/>
        <w:szCs w:val="22"/>
      </w:rPr>
      <w:tab/>
    </w:r>
    <w:r>
      <w:rPr>
        <w:rFonts w:ascii="Gill Sans MT" w:hAnsi="Gill Sans MT"/>
        <w:b/>
        <w:bCs/>
        <w:sz w:val="22"/>
        <w:szCs w:val="22"/>
      </w:rPr>
      <w:tab/>
    </w:r>
    <w:r>
      <w:rPr>
        <w:rFonts w:ascii="Gill Sans MT" w:hAnsi="Gill Sans MT"/>
        <w:b/>
        <w:bCs/>
        <w:sz w:val="22"/>
        <w:szCs w:val="22"/>
      </w:rPr>
      <w:tab/>
    </w:r>
    <w:r>
      <w:rPr>
        <w:rFonts w:ascii="Gill Sans MT" w:hAnsi="Gill Sans MT"/>
        <w:b/>
        <w:bCs/>
        <w:sz w:val="22"/>
        <w:szCs w:val="22"/>
      </w:rPr>
      <w:tab/>
    </w:r>
    <w:r>
      <w:rPr>
        <w:rFonts w:ascii="Gill Sans MT" w:hAnsi="Gill Sans MT"/>
        <w:b/>
        <w:bCs/>
        <w:sz w:val="22"/>
        <w:szCs w:val="22"/>
      </w:rPr>
      <w:tab/>
    </w:r>
    <w:r>
      <w:rPr>
        <w:rFonts w:ascii="Gill Sans MT" w:hAnsi="Gill Sans MT"/>
        <w:b/>
        <w:bCs/>
        <w:sz w:val="22"/>
        <w:szCs w:val="22"/>
      </w:rPr>
      <w:tab/>
    </w:r>
    <w:r>
      <w:rPr>
        <w:rFonts w:ascii="Gill Sans MT" w:hAnsi="Gill Sans MT"/>
        <w:b/>
        <w:bCs/>
        <w:sz w:val="22"/>
        <w:szCs w:val="22"/>
      </w:rPr>
      <w:tab/>
      <w:t xml:space="preserve">   </w:t>
    </w:r>
    <w:r w:rsidRPr="005B3B5C">
      <w:rPr>
        <w:rFonts w:ascii="Gill Sans MT" w:hAnsi="Gill Sans MT"/>
        <w:b/>
        <w:bCs/>
        <w:sz w:val="22"/>
        <w:szCs w:val="22"/>
      </w:rPr>
      <w:t>MBS Independent Financial Planning</w:t>
    </w:r>
  </w:p>
  <w:p w14:paraId="71B2C2A6" w14:textId="77777777" w:rsidR="0027665F" w:rsidRPr="005B3B5C" w:rsidRDefault="0027665F" w:rsidP="0027665F">
    <w:pPr>
      <w:pStyle w:val="ContactInfo"/>
      <w:tabs>
        <w:tab w:val="left" w:pos="3090"/>
        <w:tab w:val="right" w:pos="9026"/>
      </w:tabs>
      <w:jc w:val="left"/>
      <w:rPr>
        <w:rFonts w:ascii="Gill Sans MT" w:hAnsi="Gill Sans MT"/>
        <w:sz w:val="22"/>
        <w:szCs w:val="22"/>
      </w:rPr>
    </w:pPr>
    <w:r>
      <w:rPr>
        <w:rFonts w:ascii="Gill Sans MT" w:hAnsi="Gill Sans MT"/>
        <w:sz w:val="22"/>
        <w:szCs w:val="22"/>
      </w:rPr>
      <w:tab/>
    </w:r>
    <w:r>
      <w:rPr>
        <w:rFonts w:ascii="Gill Sans MT" w:hAnsi="Gill Sans MT"/>
        <w:sz w:val="22"/>
        <w:szCs w:val="22"/>
      </w:rPr>
      <w:tab/>
    </w:r>
    <w:r w:rsidRPr="005B3B5C">
      <w:rPr>
        <w:rFonts w:ascii="Gill Sans MT" w:hAnsi="Gill Sans MT"/>
        <w:sz w:val="22"/>
        <w:szCs w:val="22"/>
      </w:rPr>
      <w:t>The Mount</w:t>
    </w:r>
  </w:p>
  <w:p w14:paraId="71E2540F" w14:textId="77777777" w:rsidR="0027665F" w:rsidRPr="005B3B5C" w:rsidRDefault="0027665F" w:rsidP="0027665F">
    <w:pPr>
      <w:pStyle w:val="ContactInfo"/>
      <w:rPr>
        <w:rFonts w:ascii="Gill Sans MT" w:hAnsi="Gill Sans MT"/>
        <w:sz w:val="22"/>
        <w:szCs w:val="22"/>
      </w:rPr>
    </w:pPr>
    <w:r w:rsidRPr="005B3B5C">
      <w:rPr>
        <w:rFonts w:ascii="Gill Sans MT" w:hAnsi="Gill Sans MT"/>
        <w:sz w:val="22"/>
        <w:szCs w:val="22"/>
      </w:rPr>
      <w:t>2 Woodstock Link</w:t>
    </w:r>
  </w:p>
  <w:p w14:paraId="12BFCA19" w14:textId="77777777" w:rsidR="0027665F" w:rsidRPr="005B3B5C" w:rsidRDefault="0027665F" w:rsidP="0027665F">
    <w:pPr>
      <w:pStyle w:val="ContactInfo"/>
      <w:rPr>
        <w:rFonts w:ascii="Gill Sans MT" w:hAnsi="Gill Sans MT"/>
        <w:sz w:val="22"/>
        <w:szCs w:val="22"/>
      </w:rPr>
    </w:pPr>
    <w:r w:rsidRPr="005B3B5C">
      <w:rPr>
        <w:rFonts w:ascii="Gill Sans MT" w:hAnsi="Gill Sans MT"/>
        <w:sz w:val="22"/>
        <w:szCs w:val="22"/>
      </w:rPr>
      <w:t>Belfast</w:t>
    </w:r>
  </w:p>
  <w:p w14:paraId="62B8E44A" w14:textId="77777777" w:rsidR="0027665F" w:rsidRPr="005B3B5C" w:rsidRDefault="0027665F" w:rsidP="0027665F">
    <w:pPr>
      <w:pStyle w:val="ContactInfo"/>
      <w:rPr>
        <w:rFonts w:ascii="Gill Sans MT" w:hAnsi="Gill Sans MT"/>
        <w:sz w:val="22"/>
        <w:szCs w:val="22"/>
      </w:rPr>
    </w:pPr>
    <w:r w:rsidRPr="005B3B5C">
      <w:rPr>
        <w:rFonts w:ascii="Gill Sans MT" w:hAnsi="Gill Sans MT"/>
        <w:sz w:val="22"/>
        <w:szCs w:val="22"/>
      </w:rPr>
      <w:t>BT6 8DD</w:t>
    </w:r>
  </w:p>
  <w:p w14:paraId="6A1AE876" w14:textId="77777777" w:rsidR="0027665F" w:rsidRPr="00960E4C" w:rsidRDefault="0027665F" w:rsidP="0027665F">
    <w:pPr>
      <w:pStyle w:val="ContactInfo"/>
      <w:rPr>
        <w:rFonts w:ascii="Gill Sans MT" w:hAnsi="Gill Sans MT"/>
        <w:szCs w:val="20"/>
      </w:rPr>
    </w:pPr>
    <w:r w:rsidRPr="00960E4C">
      <w:rPr>
        <w:rFonts w:ascii="Gill Sans MT" w:hAnsi="Gill Sans MT"/>
        <w:szCs w:val="20"/>
      </w:rPr>
      <w:t xml:space="preserve">T: </w:t>
    </w:r>
    <w:r w:rsidRPr="00960E4C">
      <w:rPr>
        <w:rStyle w:val="Hyperlink"/>
        <w:rFonts w:ascii="Gill Sans MT" w:hAnsi="Gill Sans MT"/>
        <w:szCs w:val="20"/>
        <w:u w:val="none"/>
      </w:rPr>
      <w:t>02890 735 888</w:t>
    </w:r>
  </w:p>
  <w:p w14:paraId="2554E131" w14:textId="77777777" w:rsidR="0027665F" w:rsidRPr="00960E4C" w:rsidRDefault="0027665F" w:rsidP="0027665F">
    <w:pPr>
      <w:pStyle w:val="ContactInfo"/>
      <w:rPr>
        <w:rFonts w:ascii="Gill Sans MT" w:hAnsi="Gill Sans MT"/>
        <w:szCs w:val="20"/>
      </w:rPr>
    </w:pPr>
    <w:r w:rsidRPr="00960E4C">
      <w:rPr>
        <w:rFonts w:ascii="Gill Sans MT" w:hAnsi="Gill Sans MT"/>
        <w:szCs w:val="20"/>
      </w:rPr>
      <w:t xml:space="preserve">E: </w:t>
    </w:r>
    <w:hyperlink r:id="rId2" w:history="1">
      <w:r w:rsidRPr="00960E4C">
        <w:rPr>
          <w:rStyle w:val="Hyperlink"/>
          <w:rFonts w:ascii="Gill Sans MT" w:hAnsi="Gill Sans MT"/>
          <w:szCs w:val="20"/>
        </w:rPr>
        <w:t>info@mbsifp.com</w:t>
      </w:r>
    </w:hyperlink>
    <w:r w:rsidRPr="00960E4C">
      <w:rPr>
        <w:rFonts w:ascii="Gill Sans MT" w:hAnsi="Gill Sans MT"/>
        <w:szCs w:val="20"/>
      </w:rPr>
      <w:t xml:space="preserve"> </w:t>
    </w:r>
  </w:p>
  <w:p w14:paraId="48100BEF" w14:textId="61DE6DB8" w:rsidR="0027665F" w:rsidRDefault="0027665F" w:rsidP="0027665F">
    <w:pPr>
      <w:pStyle w:val="ContactInfo"/>
      <w:ind w:firstLine="720"/>
    </w:pPr>
    <w:r w:rsidRPr="00960E4C">
      <w:rPr>
        <w:rFonts w:ascii="Gill Sans MT" w:hAnsi="Gill Sans MT"/>
        <w:szCs w:val="20"/>
      </w:rPr>
      <w:t xml:space="preserve">W: </w:t>
    </w:r>
    <w:hyperlink r:id="rId3" w:history="1">
      <w:r w:rsidRPr="00960E4C">
        <w:rPr>
          <w:rStyle w:val="Hyperlink"/>
          <w:rFonts w:ascii="Gill Sans MT" w:hAnsi="Gill Sans MT"/>
          <w:szCs w:val="20"/>
        </w:rPr>
        <w:t>www.mbs.ifp.com</w:t>
      </w:r>
    </w:hyperlink>
  </w:p>
  <w:p w14:paraId="750F6BEA" w14:textId="5BB86833" w:rsidR="00933C44" w:rsidRDefault="00933C44" w:rsidP="0027665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BCE"/>
    <w:multiLevelType w:val="hybridMultilevel"/>
    <w:tmpl w:val="0CBE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50FF9"/>
    <w:multiLevelType w:val="hybridMultilevel"/>
    <w:tmpl w:val="E3AC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F371C"/>
    <w:multiLevelType w:val="hybridMultilevel"/>
    <w:tmpl w:val="3BE08EAE"/>
    <w:lvl w:ilvl="0" w:tplc="F3C0C0E2">
      <w:start w:val="1"/>
      <w:numFmt w:val="decimal"/>
      <w:lvlText w:val="%1)"/>
      <w:lvlJc w:val="left"/>
      <w:pPr>
        <w:ind w:left="316" w:hanging="360"/>
      </w:pPr>
      <w:rPr>
        <w:rFonts w:hint="default"/>
      </w:rPr>
    </w:lvl>
    <w:lvl w:ilvl="1" w:tplc="08090019" w:tentative="1">
      <w:start w:val="1"/>
      <w:numFmt w:val="lowerLetter"/>
      <w:lvlText w:val="%2."/>
      <w:lvlJc w:val="left"/>
      <w:pPr>
        <w:ind w:left="1036" w:hanging="360"/>
      </w:pPr>
    </w:lvl>
    <w:lvl w:ilvl="2" w:tplc="0809001B" w:tentative="1">
      <w:start w:val="1"/>
      <w:numFmt w:val="lowerRoman"/>
      <w:lvlText w:val="%3."/>
      <w:lvlJc w:val="right"/>
      <w:pPr>
        <w:ind w:left="1756" w:hanging="180"/>
      </w:pPr>
    </w:lvl>
    <w:lvl w:ilvl="3" w:tplc="0809000F" w:tentative="1">
      <w:start w:val="1"/>
      <w:numFmt w:val="decimal"/>
      <w:lvlText w:val="%4."/>
      <w:lvlJc w:val="left"/>
      <w:pPr>
        <w:ind w:left="2476" w:hanging="360"/>
      </w:pPr>
    </w:lvl>
    <w:lvl w:ilvl="4" w:tplc="08090019" w:tentative="1">
      <w:start w:val="1"/>
      <w:numFmt w:val="lowerLetter"/>
      <w:lvlText w:val="%5."/>
      <w:lvlJc w:val="left"/>
      <w:pPr>
        <w:ind w:left="3196" w:hanging="360"/>
      </w:pPr>
    </w:lvl>
    <w:lvl w:ilvl="5" w:tplc="0809001B" w:tentative="1">
      <w:start w:val="1"/>
      <w:numFmt w:val="lowerRoman"/>
      <w:lvlText w:val="%6."/>
      <w:lvlJc w:val="right"/>
      <w:pPr>
        <w:ind w:left="3916" w:hanging="180"/>
      </w:pPr>
    </w:lvl>
    <w:lvl w:ilvl="6" w:tplc="0809000F" w:tentative="1">
      <w:start w:val="1"/>
      <w:numFmt w:val="decimal"/>
      <w:lvlText w:val="%7."/>
      <w:lvlJc w:val="left"/>
      <w:pPr>
        <w:ind w:left="4636" w:hanging="360"/>
      </w:pPr>
    </w:lvl>
    <w:lvl w:ilvl="7" w:tplc="08090019" w:tentative="1">
      <w:start w:val="1"/>
      <w:numFmt w:val="lowerLetter"/>
      <w:lvlText w:val="%8."/>
      <w:lvlJc w:val="left"/>
      <w:pPr>
        <w:ind w:left="5356" w:hanging="360"/>
      </w:pPr>
    </w:lvl>
    <w:lvl w:ilvl="8" w:tplc="0809001B" w:tentative="1">
      <w:start w:val="1"/>
      <w:numFmt w:val="lowerRoman"/>
      <w:lvlText w:val="%9."/>
      <w:lvlJc w:val="right"/>
      <w:pPr>
        <w:ind w:left="6076" w:hanging="180"/>
      </w:pPr>
    </w:lvl>
  </w:abstractNum>
  <w:abstractNum w:abstractNumId="3" w15:restartNumberingAfterBreak="0">
    <w:nsid w:val="25FB423C"/>
    <w:multiLevelType w:val="hybridMultilevel"/>
    <w:tmpl w:val="7938B4F2"/>
    <w:lvl w:ilvl="0" w:tplc="08090001">
      <w:start w:val="1"/>
      <w:numFmt w:val="bullet"/>
      <w:lvlText w:val=""/>
      <w:lvlJc w:val="left"/>
      <w:pPr>
        <w:ind w:left="676" w:hanging="360"/>
      </w:pPr>
      <w:rPr>
        <w:rFonts w:ascii="Symbol" w:hAnsi="Symbol" w:hint="default"/>
      </w:rPr>
    </w:lvl>
    <w:lvl w:ilvl="1" w:tplc="08090003">
      <w:start w:val="1"/>
      <w:numFmt w:val="bullet"/>
      <w:lvlText w:val="o"/>
      <w:lvlJc w:val="left"/>
      <w:pPr>
        <w:ind w:left="1396" w:hanging="360"/>
      </w:pPr>
      <w:rPr>
        <w:rFonts w:ascii="Courier New" w:hAnsi="Courier New" w:cs="Courier New" w:hint="default"/>
      </w:rPr>
    </w:lvl>
    <w:lvl w:ilvl="2" w:tplc="08090005">
      <w:start w:val="1"/>
      <w:numFmt w:val="bullet"/>
      <w:lvlText w:val=""/>
      <w:lvlJc w:val="left"/>
      <w:pPr>
        <w:ind w:left="2116" w:hanging="360"/>
      </w:pPr>
      <w:rPr>
        <w:rFonts w:ascii="Wingdings" w:hAnsi="Wingdings" w:hint="default"/>
      </w:rPr>
    </w:lvl>
    <w:lvl w:ilvl="3" w:tplc="08090001">
      <w:start w:val="1"/>
      <w:numFmt w:val="bullet"/>
      <w:lvlText w:val=""/>
      <w:lvlJc w:val="left"/>
      <w:pPr>
        <w:ind w:left="2836" w:hanging="360"/>
      </w:pPr>
      <w:rPr>
        <w:rFonts w:ascii="Symbol" w:hAnsi="Symbol" w:hint="default"/>
      </w:rPr>
    </w:lvl>
    <w:lvl w:ilvl="4" w:tplc="08090003">
      <w:start w:val="1"/>
      <w:numFmt w:val="bullet"/>
      <w:lvlText w:val="o"/>
      <w:lvlJc w:val="left"/>
      <w:pPr>
        <w:ind w:left="3556" w:hanging="360"/>
      </w:pPr>
      <w:rPr>
        <w:rFonts w:ascii="Courier New" w:hAnsi="Courier New" w:cs="Courier New" w:hint="default"/>
      </w:rPr>
    </w:lvl>
    <w:lvl w:ilvl="5" w:tplc="08090005">
      <w:start w:val="1"/>
      <w:numFmt w:val="bullet"/>
      <w:lvlText w:val=""/>
      <w:lvlJc w:val="left"/>
      <w:pPr>
        <w:ind w:left="4276" w:hanging="360"/>
      </w:pPr>
      <w:rPr>
        <w:rFonts w:ascii="Wingdings" w:hAnsi="Wingdings" w:hint="default"/>
      </w:rPr>
    </w:lvl>
    <w:lvl w:ilvl="6" w:tplc="08090001">
      <w:start w:val="1"/>
      <w:numFmt w:val="bullet"/>
      <w:lvlText w:val=""/>
      <w:lvlJc w:val="left"/>
      <w:pPr>
        <w:ind w:left="4996" w:hanging="360"/>
      </w:pPr>
      <w:rPr>
        <w:rFonts w:ascii="Symbol" w:hAnsi="Symbol" w:hint="default"/>
      </w:rPr>
    </w:lvl>
    <w:lvl w:ilvl="7" w:tplc="08090003">
      <w:start w:val="1"/>
      <w:numFmt w:val="bullet"/>
      <w:lvlText w:val="o"/>
      <w:lvlJc w:val="left"/>
      <w:pPr>
        <w:ind w:left="5716" w:hanging="360"/>
      </w:pPr>
      <w:rPr>
        <w:rFonts w:ascii="Courier New" w:hAnsi="Courier New" w:cs="Courier New" w:hint="default"/>
      </w:rPr>
    </w:lvl>
    <w:lvl w:ilvl="8" w:tplc="08090005">
      <w:start w:val="1"/>
      <w:numFmt w:val="bullet"/>
      <w:lvlText w:val=""/>
      <w:lvlJc w:val="left"/>
      <w:pPr>
        <w:ind w:left="6436" w:hanging="360"/>
      </w:pPr>
      <w:rPr>
        <w:rFonts w:ascii="Wingdings" w:hAnsi="Wingdings" w:hint="default"/>
      </w:rPr>
    </w:lvl>
  </w:abstractNum>
  <w:abstractNum w:abstractNumId="4" w15:restartNumberingAfterBreak="0">
    <w:nsid w:val="266074E5"/>
    <w:multiLevelType w:val="hybridMultilevel"/>
    <w:tmpl w:val="0E30BF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E2CA0"/>
    <w:multiLevelType w:val="hybridMultilevel"/>
    <w:tmpl w:val="7220B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207907"/>
    <w:multiLevelType w:val="hybridMultilevel"/>
    <w:tmpl w:val="89E49A80"/>
    <w:lvl w:ilvl="0" w:tplc="F3C0C0E2">
      <w:start w:val="1"/>
      <w:numFmt w:val="decimal"/>
      <w:lvlText w:val="%1)"/>
      <w:lvlJc w:val="left"/>
      <w:pPr>
        <w:ind w:left="272"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7" w15:restartNumberingAfterBreak="0">
    <w:nsid w:val="59926C32"/>
    <w:multiLevelType w:val="hybridMultilevel"/>
    <w:tmpl w:val="3DFE9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EB"/>
    <w:rsid w:val="00016D3C"/>
    <w:rsid w:val="00023674"/>
    <w:rsid w:val="00077F05"/>
    <w:rsid w:val="00081293"/>
    <w:rsid w:val="000A1262"/>
    <w:rsid w:val="00104DC3"/>
    <w:rsid w:val="001560C8"/>
    <w:rsid w:val="001724BA"/>
    <w:rsid w:val="0018455D"/>
    <w:rsid w:val="00193D77"/>
    <w:rsid w:val="001B1228"/>
    <w:rsid w:val="001B6905"/>
    <w:rsid w:val="001F0CAA"/>
    <w:rsid w:val="00213133"/>
    <w:rsid w:val="00262FE3"/>
    <w:rsid w:val="002668EE"/>
    <w:rsid w:val="00273638"/>
    <w:rsid w:val="0027665F"/>
    <w:rsid w:val="0028386C"/>
    <w:rsid w:val="0029202E"/>
    <w:rsid w:val="002A1C4B"/>
    <w:rsid w:val="002D21C3"/>
    <w:rsid w:val="002E53B3"/>
    <w:rsid w:val="002F69FB"/>
    <w:rsid w:val="00307D62"/>
    <w:rsid w:val="00391A45"/>
    <w:rsid w:val="003962FE"/>
    <w:rsid w:val="003C2237"/>
    <w:rsid w:val="003D6961"/>
    <w:rsid w:val="003E38FF"/>
    <w:rsid w:val="003F7680"/>
    <w:rsid w:val="004119B5"/>
    <w:rsid w:val="00452F8C"/>
    <w:rsid w:val="00454317"/>
    <w:rsid w:val="004B494B"/>
    <w:rsid w:val="004B7703"/>
    <w:rsid w:val="004C4810"/>
    <w:rsid w:val="004C64BD"/>
    <w:rsid w:val="004E168A"/>
    <w:rsid w:val="004E25A0"/>
    <w:rsid w:val="00515316"/>
    <w:rsid w:val="00515457"/>
    <w:rsid w:val="00526683"/>
    <w:rsid w:val="0053615F"/>
    <w:rsid w:val="005801E0"/>
    <w:rsid w:val="005A3DD7"/>
    <w:rsid w:val="005B3B5C"/>
    <w:rsid w:val="005B55D6"/>
    <w:rsid w:val="005C19FF"/>
    <w:rsid w:val="005C5AE4"/>
    <w:rsid w:val="005E362F"/>
    <w:rsid w:val="005E3CCF"/>
    <w:rsid w:val="005F0DB6"/>
    <w:rsid w:val="00603A9F"/>
    <w:rsid w:val="00671DE8"/>
    <w:rsid w:val="0069257A"/>
    <w:rsid w:val="006C52F1"/>
    <w:rsid w:val="00702C4E"/>
    <w:rsid w:val="007239A4"/>
    <w:rsid w:val="00724C10"/>
    <w:rsid w:val="007268C7"/>
    <w:rsid w:val="0074722F"/>
    <w:rsid w:val="007547A3"/>
    <w:rsid w:val="00754F82"/>
    <w:rsid w:val="00774126"/>
    <w:rsid w:val="007D6D58"/>
    <w:rsid w:val="007F2420"/>
    <w:rsid w:val="00884F4E"/>
    <w:rsid w:val="008B2246"/>
    <w:rsid w:val="008C3514"/>
    <w:rsid w:val="008C3648"/>
    <w:rsid w:val="008C76C0"/>
    <w:rsid w:val="008E3C8C"/>
    <w:rsid w:val="008E411F"/>
    <w:rsid w:val="008F0A15"/>
    <w:rsid w:val="0090254F"/>
    <w:rsid w:val="00903679"/>
    <w:rsid w:val="00913A13"/>
    <w:rsid w:val="009257C2"/>
    <w:rsid w:val="00933C44"/>
    <w:rsid w:val="00940DBC"/>
    <w:rsid w:val="009549FB"/>
    <w:rsid w:val="009571FA"/>
    <w:rsid w:val="009657FD"/>
    <w:rsid w:val="009B4799"/>
    <w:rsid w:val="00AF213A"/>
    <w:rsid w:val="00B0172E"/>
    <w:rsid w:val="00B86F5A"/>
    <w:rsid w:val="00BD3D95"/>
    <w:rsid w:val="00BD414A"/>
    <w:rsid w:val="00BD4F6C"/>
    <w:rsid w:val="00BF411E"/>
    <w:rsid w:val="00BF5FC9"/>
    <w:rsid w:val="00C11372"/>
    <w:rsid w:val="00C8116B"/>
    <w:rsid w:val="00C93CBE"/>
    <w:rsid w:val="00C9447A"/>
    <w:rsid w:val="00CE186B"/>
    <w:rsid w:val="00D103D6"/>
    <w:rsid w:val="00D1144B"/>
    <w:rsid w:val="00D368EB"/>
    <w:rsid w:val="00D43343"/>
    <w:rsid w:val="00D56F9D"/>
    <w:rsid w:val="00DA0BC7"/>
    <w:rsid w:val="00DE2450"/>
    <w:rsid w:val="00E1500E"/>
    <w:rsid w:val="00E371F7"/>
    <w:rsid w:val="00E901DB"/>
    <w:rsid w:val="00E96F11"/>
    <w:rsid w:val="00F02E8F"/>
    <w:rsid w:val="00F5503A"/>
    <w:rsid w:val="00F97859"/>
    <w:rsid w:val="00FA2A7B"/>
    <w:rsid w:val="00FC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DFEF0"/>
  <w15:docId w15:val="{A9ED0EF1-5EE3-4271-89CF-6D8F456A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4"/>
    </w:pPr>
    <w:rPr>
      <w:rFonts w:ascii="Calibri" w:eastAsia="Calibri" w:hAnsi="Calibri" w:cs="Calibri"/>
      <w:color w:val="000000"/>
      <w:sz w:val="26"/>
    </w:rPr>
  </w:style>
  <w:style w:type="paragraph" w:styleId="Heading2">
    <w:name w:val="heading 2"/>
    <w:basedOn w:val="Normal"/>
    <w:next w:val="Normal"/>
    <w:link w:val="Heading2Char"/>
    <w:qFormat/>
    <w:rsid w:val="007268C7"/>
    <w:pPr>
      <w:keepNext/>
      <w:spacing w:line="240" w:lineRule="auto"/>
      <w:ind w:left="0"/>
      <w:outlineLvl w:val="1"/>
    </w:pPr>
    <w:rPr>
      <w:rFonts w:ascii="Times New Roman" w:eastAsia="Times New Roman" w:hAnsi="Times New Roman" w:cs="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F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B7703"/>
    <w:pPr>
      <w:spacing w:after="0" w:line="240" w:lineRule="auto"/>
      <w:ind w:left="-44"/>
    </w:pPr>
    <w:rPr>
      <w:rFonts w:ascii="Calibri" w:eastAsia="Calibri" w:hAnsi="Calibri" w:cs="Calibri"/>
      <w:color w:val="000000"/>
      <w:sz w:val="26"/>
    </w:rPr>
  </w:style>
  <w:style w:type="paragraph" w:styleId="Header">
    <w:name w:val="header"/>
    <w:basedOn w:val="Normal"/>
    <w:link w:val="HeaderChar"/>
    <w:uiPriority w:val="99"/>
    <w:unhideWhenUsed/>
    <w:rsid w:val="00D43343"/>
    <w:pPr>
      <w:tabs>
        <w:tab w:val="center" w:pos="4513"/>
        <w:tab w:val="right" w:pos="9026"/>
      </w:tabs>
      <w:spacing w:line="240" w:lineRule="auto"/>
    </w:pPr>
  </w:style>
  <w:style w:type="character" w:customStyle="1" w:styleId="HeaderChar">
    <w:name w:val="Header Char"/>
    <w:basedOn w:val="DefaultParagraphFont"/>
    <w:link w:val="Header"/>
    <w:uiPriority w:val="99"/>
    <w:rsid w:val="00D43343"/>
    <w:rPr>
      <w:rFonts w:ascii="Calibri" w:eastAsia="Calibri" w:hAnsi="Calibri" w:cs="Calibri"/>
      <w:color w:val="000000"/>
      <w:sz w:val="26"/>
    </w:rPr>
  </w:style>
  <w:style w:type="paragraph" w:styleId="Footer">
    <w:name w:val="footer"/>
    <w:basedOn w:val="Normal"/>
    <w:link w:val="FooterChar"/>
    <w:uiPriority w:val="99"/>
    <w:unhideWhenUsed/>
    <w:rsid w:val="00D43343"/>
    <w:pPr>
      <w:tabs>
        <w:tab w:val="center" w:pos="4513"/>
        <w:tab w:val="right" w:pos="9026"/>
      </w:tabs>
      <w:spacing w:line="240" w:lineRule="auto"/>
    </w:pPr>
  </w:style>
  <w:style w:type="character" w:customStyle="1" w:styleId="FooterChar">
    <w:name w:val="Footer Char"/>
    <w:basedOn w:val="DefaultParagraphFont"/>
    <w:link w:val="Footer"/>
    <w:uiPriority w:val="99"/>
    <w:rsid w:val="00D43343"/>
    <w:rPr>
      <w:rFonts w:ascii="Calibri" w:eastAsia="Calibri" w:hAnsi="Calibri" w:cs="Calibri"/>
      <w:color w:val="000000"/>
      <w:sz w:val="26"/>
    </w:rPr>
  </w:style>
  <w:style w:type="paragraph" w:customStyle="1" w:styleId="ContactInfo">
    <w:name w:val="Contact Info"/>
    <w:basedOn w:val="Normal"/>
    <w:uiPriority w:val="3"/>
    <w:qFormat/>
    <w:rsid w:val="00D43343"/>
    <w:pPr>
      <w:spacing w:line="276" w:lineRule="auto"/>
      <w:ind w:left="0"/>
      <w:jc w:val="right"/>
    </w:pPr>
    <w:rPr>
      <w:rFonts w:asciiTheme="minorHAnsi" w:eastAsiaTheme="minorHAnsi" w:hAnsiTheme="minorHAnsi" w:cstheme="minorBidi"/>
      <w:color w:val="auto"/>
      <w:sz w:val="20"/>
      <w:szCs w:val="18"/>
      <w:lang w:val="en-US" w:eastAsia="en-US"/>
    </w:rPr>
  </w:style>
  <w:style w:type="character" w:styleId="PlaceholderText">
    <w:name w:val="Placeholder Text"/>
    <w:basedOn w:val="DefaultParagraphFont"/>
    <w:uiPriority w:val="99"/>
    <w:semiHidden/>
    <w:rsid w:val="00D43343"/>
    <w:rPr>
      <w:color w:val="2E74B5" w:themeColor="accent5" w:themeShade="BF"/>
      <w:sz w:val="22"/>
    </w:rPr>
  </w:style>
  <w:style w:type="paragraph" w:styleId="Signature">
    <w:name w:val="Signature"/>
    <w:basedOn w:val="Normal"/>
    <w:next w:val="Normal"/>
    <w:link w:val="SignatureChar"/>
    <w:uiPriority w:val="7"/>
    <w:qFormat/>
    <w:rsid w:val="00D43343"/>
    <w:pPr>
      <w:spacing w:after="300" w:line="276" w:lineRule="auto"/>
      <w:ind w:left="0"/>
      <w:contextualSpacing/>
    </w:pPr>
    <w:rPr>
      <w:rFonts w:asciiTheme="minorHAnsi" w:eastAsiaTheme="minorHAnsi" w:hAnsiTheme="minorHAnsi" w:cstheme="minorBidi"/>
      <w:color w:val="auto"/>
      <w:sz w:val="22"/>
      <w:lang w:val="en-US" w:eastAsia="en-US"/>
    </w:rPr>
  </w:style>
  <w:style w:type="character" w:customStyle="1" w:styleId="SignatureChar">
    <w:name w:val="Signature Char"/>
    <w:basedOn w:val="DefaultParagraphFont"/>
    <w:link w:val="Signature"/>
    <w:uiPriority w:val="7"/>
    <w:rsid w:val="00D43343"/>
    <w:rPr>
      <w:rFonts w:eastAsiaTheme="minorHAnsi"/>
      <w:lang w:val="en-US" w:eastAsia="en-US"/>
    </w:rPr>
  </w:style>
  <w:style w:type="character" w:styleId="Hyperlink">
    <w:name w:val="Hyperlink"/>
    <w:basedOn w:val="DefaultParagraphFont"/>
    <w:uiPriority w:val="99"/>
    <w:unhideWhenUsed/>
    <w:rsid w:val="00391A45"/>
    <w:rPr>
      <w:color w:val="0563C1" w:themeColor="hyperlink"/>
      <w:u w:val="single"/>
    </w:rPr>
  </w:style>
  <w:style w:type="character" w:styleId="UnresolvedMention">
    <w:name w:val="Unresolved Mention"/>
    <w:basedOn w:val="DefaultParagraphFont"/>
    <w:uiPriority w:val="99"/>
    <w:semiHidden/>
    <w:unhideWhenUsed/>
    <w:rsid w:val="00391A45"/>
    <w:rPr>
      <w:color w:val="605E5C"/>
      <w:shd w:val="clear" w:color="auto" w:fill="E1DFDD"/>
    </w:rPr>
  </w:style>
  <w:style w:type="paragraph" w:styleId="ListParagraph">
    <w:name w:val="List Paragraph"/>
    <w:basedOn w:val="Normal"/>
    <w:uiPriority w:val="34"/>
    <w:qFormat/>
    <w:rsid w:val="005A3DD7"/>
    <w:pPr>
      <w:ind w:left="720"/>
      <w:contextualSpacing/>
    </w:pPr>
  </w:style>
  <w:style w:type="character" w:customStyle="1" w:styleId="Heading2Char">
    <w:name w:val="Heading 2 Char"/>
    <w:basedOn w:val="DefaultParagraphFont"/>
    <w:link w:val="Heading2"/>
    <w:rsid w:val="007268C7"/>
    <w:rPr>
      <w:rFonts w:ascii="Times New Roman" w:eastAsia="Times New Roman" w:hAnsi="Times New Roman" w:cs="Times New Roman"/>
      <w:b/>
      <w:bCs/>
      <w:sz w:val="24"/>
      <w:szCs w:val="24"/>
      <w:lang w:eastAsia="en-US"/>
    </w:rPr>
  </w:style>
  <w:style w:type="paragraph" w:customStyle="1" w:styleId="paragraph">
    <w:name w:val="paragraph"/>
    <w:basedOn w:val="Normal"/>
    <w:rsid w:val="00933C44"/>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33C44"/>
  </w:style>
  <w:style w:type="character" w:customStyle="1" w:styleId="eop">
    <w:name w:val="eop"/>
    <w:basedOn w:val="DefaultParagraphFont"/>
    <w:rsid w:val="00933C44"/>
  </w:style>
  <w:style w:type="paragraph" w:customStyle="1" w:styleId="ISCoverTitleLine2NonBold">
    <w:name w:val="IS_Cover_Title_Line2_NonBold"/>
    <w:basedOn w:val="Normal"/>
    <w:qFormat/>
    <w:rsid w:val="00C93CBE"/>
    <w:pPr>
      <w:spacing w:line="480" w:lineRule="exact"/>
      <w:ind w:left="0"/>
    </w:pPr>
    <w:rPr>
      <w:rFonts w:ascii="UniversNext for MORNPC Cn" w:eastAsia="SimSun" w:hAnsi="UniversNext for MORNPC Cn" w:cs="Times New Roman"/>
      <w:color w:val="000000" w:themeColor="text1"/>
      <w:sz w:val="4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4880">
      <w:bodyDiv w:val="1"/>
      <w:marLeft w:val="0"/>
      <w:marRight w:val="0"/>
      <w:marTop w:val="0"/>
      <w:marBottom w:val="0"/>
      <w:divBdr>
        <w:top w:val="none" w:sz="0" w:space="0" w:color="auto"/>
        <w:left w:val="none" w:sz="0" w:space="0" w:color="auto"/>
        <w:bottom w:val="none" w:sz="0" w:space="0" w:color="auto"/>
        <w:right w:val="none" w:sz="0" w:space="0" w:color="auto"/>
      </w:divBdr>
    </w:div>
    <w:div w:id="605423381">
      <w:bodyDiv w:val="1"/>
      <w:marLeft w:val="0"/>
      <w:marRight w:val="0"/>
      <w:marTop w:val="0"/>
      <w:marBottom w:val="0"/>
      <w:divBdr>
        <w:top w:val="none" w:sz="0" w:space="0" w:color="auto"/>
        <w:left w:val="none" w:sz="0" w:space="0" w:color="auto"/>
        <w:bottom w:val="none" w:sz="0" w:space="0" w:color="auto"/>
        <w:right w:val="none" w:sz="0" w:space="0" w:color="auto"/>
      </w:divBdr>
    </w:div>
    <w:div w:id="796339386">
      <w:bodyDiv w:val="1"/>
      <w:marLeft w:val="0"/>
      <w:marRight w:val="0"/>
      <w:marTop w:val="0"/>
      <w:marBottom w:val="0"/>
      <w:divBdr>
        <w:top w:val="none" w:sz="0" w:space="0" w:color="auto"/>
        <w:left w:val="none" w:sz="0" w:space="0" w:color="auto"/>
        <w:bottom w:val="none" w:sz="0" w:space="0" w:color="auto"/>
        <w:right w:val="none" w:sz="0" w:space="0" w:color="auto"/>
      </w:divBdr>
    </w:div>
    <w:div w:id="978534017">
      <w:bodyDiv w:val="1"/>
      <w:marLeft w:val="0"/>
      <w:marRight w:val="0"/>
      <w:marTop w:val="0"/>
      <w:marBottom w:val="0"/>
      <w:divBdr>
        <w:top w:val="none" w:sz="0" w:space="0" w:color="auto"/>
        <w:left w:val="none" w:sz="0" w:space="0" w:color="auto"/>
        <w:bottom w:val="none" w:sz="0" w:space="0" w:color="auto"/>
        <w:right w:val="none" w:sz="0" w:space="0" w:color="auto"/>
      </w:divBdr>
    </w:div>
    <w:div w:id="1194272536">
      <w:bodyDiv w:val="1"/>
      <w:marLeft w:val="0"/>
      <w:marRight w:val="0"/>
      <w:marTop w:val="0"/>
      <w:marBottom w:val="0"/>
      <w:divBdr>
        <w:top w:val="none" w:sz="0" w:space="0" w:color="auto"/>
        <w:left w:val="none" w:sz="0" w:space="0" w:color="auto"/>
        <w:bottom w:val="none" w:sz="0" w:space="0" w:color="auto"/>
        <w:right w:val="none" w:sz="0" w:space="0" w:color="auto"/>
      </w:divBdr>
    </w:div>
    <w:div w:id="123582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bs.ifp.com" TargetMode="External"/><Relationship Id="rId2" Type="http://schemas.openxmlformats.org/officeDocument/2006/relationships/hyperlink" Target="mailto:info@mbsifp.com"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E24BCAF93D34BA60FBFCECCCC6B21" ma:contentTypeVersion="6" ma:contentTypeDescription="Create a new document." ma:contentTypeScope="" ma:versionID="11f8a1d6afd6ae257624e4380bc8117e">
  <xsd:schema xmlns:xsd="http://www.w3.org/2001/XMLSchema" xmlns:xs="http://www.w3.org/2001/XMLSchema" xmlns:p="http://schemas.microsoft.com/office/2006/metadata/properties" xmlns:ns2="937e8510-46d2-419c-b742-0719376001bd" targetNamespace="http://schemas.microsoft.com/office/2006/metadata/properties" ma:root="true" ma:fieldsID="aa06e4dd34c9eb3c2189d5bc71172a4e" ns2:_="">
    <xsd:import namespace="937e8510-46d2-419c-b742-0719376001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e8510-46d2-419c-b742-071937600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9B79C-940E-43A6-B4C8-10564AC5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e8510-46d2-419c-b742-071937600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70418-D93E-4B74-847E-3F514B4278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1D4CB-F1AF-45DE-97AA-22DD5FCE5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Scannable Document</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Scannable Document</dc:title>
  <dc:subject/>
  <dc:creator>Byron Warwick</dc:creator>
  <cp:keywords/>
  <cp:lastModifiedBy>Liam Rice</cp:lastModifiedBy>
  <cp:revision>3</cp:revision>
  <cp:lastPrinted>2019-12-06T15:53:00Z</cp:lastPrinted>
  <dcterms:created xsi:type="dcterms:W3CDTF">2021-07-19T13:27:00Z</dcterms:created>
  <dcterms:modified xsi:type="dcterms:W3CDTF">2021-07-19T13:28:00Z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0x0101006B6E24BCAF93D34BA60FBFCECCCC6B21</vt:lpwstr>
  </property>
</Properties>
</file>